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B7F4" w14:textId="77777777" w:rsidR="00B91BBE" w:rsidRDefault="00B91BBE" w:rsidP="004E5E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ajorEastAsia" w:eastAsiaTheme="majorEastAsia" w:hAnsiTheme="majorEastAsia" w:cs="NaikaiFont-Bold"/>
        </w:rPr>
      </w:pPr>
      <w:bookmarkStart w:id="0" w:name="_GoBack"/>
      <w:bookmarkEnd w:id="0"/>
    </w:p>
    <w:p w14:paraId="425895A7" w14:textId="592215E4" w:rsidR="004E5E2D" w:rsidRPr="00B91BBE" w:rsidRDefault="004E5E2D" w:rsidP="004E5E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ajorEastAsia" w:eastAsiaTheme="majorEastAsia" w:hAnsiTheme="majorEastAsia" w:cs="NaikaiFont-Bold"/>
        </w:rPr>
      </w:pPr>
      <w:r w:rsidRPr="00B91BBE">
        <w:rPr>
          <w:rFonts w:asciiTheme="majorEastAsia" w:eastAsiaTheme="majorEastAsia" w:hAnsiTheme="majorEastAsia" w:cs="NaikaiFont-Bold" w:hint="eastAsia"/>
        </w:rPr>
        <w:t>齊來看看您在以下環境範疇的表現如何，並找出需要改善的地方！</w:t>
      </w:r>
    </w:p>
    <w:p w14:paraId="3CB9CC0A" w14:textId="77777777" w:rsidR="004E5E2D" w:rsidRPr="004E5E2D" w:rsidRDefault="004E5E2D" w:rsidP="004E5E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  <w:r w:rsidRPr="004E5E2D">
        <w:rPr>
          <w:rFonts w:ascii="微軟正黑體" w:eastAsia="微軟正黑體" w:hAnsi="微軟正黑體" w:cs="NaikaiFont-Bold" w:hint="eastAsia"/>
          <w:b/>
          <w:bCs/>
          <w:color w:val="538135" w:themeColor="accent6" w:themeShade="BF"/>
          <w:sz w:val="24"/>
          <w:szCs w:val="24"/>
        </w:rPr>
        <w:t>檢視一下您在過往一個月內的環保行為：</w:t>
      </w:r>
    </w:p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2077"/>
        <w:gridCol w:w="2076"/>
        <w:gridCol w:w="2076"/>
      </w:tblGrid>
      <w:tr w:rsidR="004E5E2D" w:rsidRPr="004E5E2D" w14:paraId="339CD71D" w14:textId="77777777" w:rsidTr="004E5E2D">
        <w:trPr>
          <w:jc w:val="center"/>
        </w:trPr>
        <w:tc>
          <w:tcPr>
            <w:tcW w:w="2077" w:type="dxa"/>
          </w:tcPr>
          <w:p w14:paraId="20081D9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proofErr w:type="spellStart"/>
            <w:r w:rsidRPr="004E5E2D">
              <w:rPr>
                <w:rFonts w:ascii="新細明體" w:eastAsia="新細明體" w:hAnsi="新細明體" w:cs="Times New Roman" w:hint="eastAsia"/>
                <w:bdr w:val="nil"/>
                <w:lang w:val="en-GB" w:eastAsia="en-US"/>
              </w:rPr>
              <w:t>已達成</w:t>
            </w:r>
            <w:proofErr w:type="spellEnd"/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>:</w:t>
            </w:r>
          </w:p>
        </w:tc>
        <w:tc>
          <w:tcPr>
            <w:tcW w:w="2077" w:type="dxa"/>
          </w:tcPr>
          <w:p w14:paraId="7264BE6A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 xml:space="preserve">“ </w:t>
            </w: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sym w:font="Wingdings" w:char="F0FC"/>
            </w: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 xml:space="preserve"> ”</w:t>
            </w:r>
          </w:p>
        </w:tc>
        <w:tc>
          <w:tcPr>
            <w:tcW w:w="2076" w:type="dxa"/>
          </w:tcPr>
          <w:p w14:paraId="1DE9D30F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proofErr w:type="spellStart"/>
            <w:r w:rsidRPr="004E5E2D">
              <w:rPr>
                <w:rFonts w:ascii="新細明體" w:eastAsia="新細明體" w:hAnsi="新細明體" w:cs="新細明體" w:hint="eastAsia"/>
                <w:bdr w:val="nil"/>
                <w:lang w:val="en-GB" w:eastAsia="en-US"/>
              </w:rPr>
              <w:t>還未達成</w:t>
            </w:r>
            <w:proofErr w:type="spellEnd"/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 xml:space="preserve">: </w:t>
            </w:r>
          </w:p>
        </w:tc>
        <w:tc>
          <w:tcPr>
            <w:tcW w:w="2076" w:type="dxa"/>
          </w:tcPr>
          <w:p w14:paraId="2E52A551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 xml:space="preserve">“ </w:t>
            </w: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sym w:font="Wingdings 2" w:char="F04F"/>
            </w: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 xml:space="preserve"> ”</w:t>
            </w:r>
          </w:p>
        </w:tc>
      </w:tr>
    </w:tbl>
    <w:p w14:paraId="22F54057" w14:textId="77777777" w:rsidR="004E5E2D" w:rsidRPr="004E5E2D" w:rsidRDefault="004E5E2D" w:rsidP="004E5E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新細明體" w:eastAsia="新細明體" w:hAnsi="新細明體" w:cs="Times New Roman"/>
          <w:bdr w:val="nil"/>
          <w:lang w:val="en-GB" w:eastAsia="en-US"/>
        </w:rPr>
      </w:pPr>
    </w:p>
    <w:tbl>
      <w:tblPr>
        <w:tblStyle w:val="TableGrid1"/>
        <w:tblW w:w="105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60"/>
        <w:gridCol w:w="809"/>
        <w:gridCol w:w="809"/>
        <w:gridCol w:w="809"/>
        <w:gridCol w:w="810"/>
        <w:gridCol w:w="809"/>
        <w:gridCol w:w="809"/>
        <w:gridCol w:w="810"/>
      </w:tblGrid>
      <w:tr w:rsidR="004E5E2D" w:rsidRPr="004E5E2D" w14:paraId="545B5BCB" w14:textId="77777777" w:rsidTr="00B91BBE">
        <w:trPr>
          <w:trHeight w:val="759"/>
        </w:trPr>
        <w:tc>
          <w:tcPr>
            <w:tcW w:w="4860" w:type="dxa"/>
            <w:tcBorders>
              <w:tl2br w:val="single" w:sz="4" w:space="0" w:color="auto"/>
            </w:tcBorders>
          </w:tcPr>
          <w:p w14:paraId="35B2040D" w14:textId="6A296A15" w:rsidR="004E5E2D" w:rsidRPr="004E5E2D" w:rsidRDefault="003748F8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新細明體" w:eastAsia="新細明體" w:hAnsi="新細明體" w:cs="Times New Roman"/>
                <w:b/>
                <w:bCs/>
                <w:bdr w:val="nil"/>
                <w:lang w:eastAsia="en-US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bdr w:val="nil"/>
                <w:lang w:val="en-GB" w:eastAsia="zh-HK"/>
              </w:rPr>
              <w:t>自評</w:t>
            </w:r>
            <w:r w:rsidR="004E5E2D" w:rsidRPr="004E5E2D">
              <w:rPr>
                <w:rFonts w:ascii="新細明體" w:eastAsia="新細明體" w:hAnsi="新細明體" w:cs="Times New Roman" w:hint="eastAsia"/>
                <w:b/>
                <w:bCs/>
                <w:bdr w:val="nil"/>
                <w:lang w:val="en-GB"/>
              </w:rPr>
              <w:t>日期</w:t>
            </w:r>
          </w:p>
          <w:p w14:paraId="09523447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/>
                <w:bCs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 w:hint="eastAsia"/>
                <w:b/>
                <w:bCs/>
                <w:bdr w:val="nil"/>
                <w:lang w:val="en-GB"/>
              </w:rPr>
              <w:t>項目</w:t>
            </w:r>
          </w:p>
        </w:tc>
        <w:tc>
          <w:tcPr>
            <w:tcW w:w="809" w:type="dxa"/>
            <w:vAlign w:val="center"/>
          </w:tcPr>
          <w:p w14:paraId="31AC3B3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>/11</w:t>
            </w:r>
          </w:p>
        </w:tc>
        <w:tc>
          <w:tcPr>
            <w:tcW w:w="809" w:type="dxa"/>
            <w:vAlign w:val="center"/>
          </w:tcPr>
          <w:p w14:paraId="3767B7D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>/12</w:t>
            </w:r>
          </w:p>
        </w:tc>
        <w:tc>
          <w:tcPr>
            <w:tcW w:w="809" w:type="dxa"/>
            <w:vAlign w:val="center"/>
          </w:tcPr>
          <w:p w14:paraId="21059D29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>/1</w:t>
            </w:r>
          </w:p>
        </w:tc>
        <w:tc>
          <w:tcPr>
            <w:tcW w:w="810" w:type="dxa"/>
            <w:vAlign w:val="center"/>
          </w:tcPr>
          <w:p w14:paraId="6F6AFBB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>/2</w:t>
            </w:r>
          </w:p>
        </w:tc>
        <w:tc>
          <w:tcPr>
            <w:tcW w:w="809" w:type="dxa"/>
            <w:vAlign w:val="center"/>
          </w:tcPr>
          <w:p w14:paraId="76489DA8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>/3</w:t>
            </w:r>
          </w:p>
        </w:tc>
        <w:tc>
          <w:tcPr>
            <w:tcW w:w="809" w:type="dxa"/>
            <w:vAlign w:val="center"/>
          </w:tcPr>
          <w:p w14:paraId="5AD53D2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>/4</w:t>
            </w:r>
          </w:p>
        </w:tc>
        <w:tc>
          <w:tcPr>
            <w:tcW w:w="810" w:type="dxa"/>
            <w:vAlign w:val="center"/>
          </w:tcPr>
          <w:p w14:paraId="4196E1A5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il"/>
                <w:lang w:val="en-GB" w:eastAsia="en-US"/>
              </w:rPr>
              <w:t>/5</w:t>
            </w:r>
          </w:p>
        </w:tc>
      </w:tr>
      <w:tr w:rsidR="004E5E2D" w:rsidRPr="004E5E2D" w14:paraId="0CE03334" w14:textId="77777777" w:rsidTr="00B91BBE">
        <w:tc>
          <w:tcPr>
            <w:tcW w:w="4860" w:type="dxa"/>
          </w:tcPr>
          <w:p w14:paraId="4FDD6751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關掉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不需使用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的電燈和電器。</w:t>
            </w:r>
          </w:p>
        </w:tc>
        <w:tc>
          <w:tcPr>
            <w:tcW w:w="809" w:type="dxa"/>
          </w:tcPr>
          <w:p w14:paraId="7BD16FD4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2CBC1D51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47BD654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47E3E947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0D792C6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7CA821B5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59221DDB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105DE147" w14:textId="77777777" w:rsidTr="00B91BBE">
        <w:tc>
          <w:tcPr>
            <w:tcW w:w="4860" w:type="dxa"/>
          </w:tcPr>
          <w:p w14:paraId="101900CD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雙面使用紙張。</w:t>
            </w:r>
          </w:p>
        </w:tc>
        <w:tc>
          <w:tcPr>
            <w:tcW w:w="809" w:type="dxa"/>
          </w:tcPr>
          <w:p w14:paraId="2A4060B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02CAEE5A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3E26AA11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10" w:type="dxa"/>
          </w:tcPr>
          <w:p w14:paraId="6C5730E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67FD1AB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73F79D4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10" w:type="dxa"/>
          </w:tcPr>
          <w:p w14:paraId="7D5A683D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</w:tr>
      <w:tr w:rsidR="004E5E2D" w:rsidRPr="004E5E2D" w14:paraId="2EEB68BD" w14:textId="77777777" w:rsidTr="00B91BBE">
        <w:tc>
          <w:tcPr>
            <w:tcW w:w="4860" w:type="dxa"/>
          </w:tcPr>
          <w:p w14:paraId="7C9810AB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妥善回收廢紙、塑膠和其他回收物。</w:t>
            </w:r>
          </w:p>
        </w:tc>
        <w:tc>
          <w:tcPr>
            <w:tcW w:w="809" w:type="dxa"/>
          </w:tcPr>
          <w:p w14:paraId="70C472F1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3B7A8D73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7913F07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4A2BEFF8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12A1E3A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7A80A8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34A812F1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34C21A18" w14:textId="77777777" w:rsidTr="00B91BBE">
        <w:tc>
          <w:tcPr>
            <w:tcW w:w="4860" w:type="dxa"/>
          </w:tcPr>
          <w:p w14:paraId="181DF58D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使用可重用的容器。</w:t>
            </w:r>
          </w:p>
        </w:tc>
        <w:tc>
          <w:tcPr>
            <w:tcW w:w="809" w:type="dxa"/>
          </w:tcPr>
          <w:p w14:paraId="5061E25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5635CFD8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97364F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0AF4325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553CF83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1F0A6AE9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6DB430D4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4C3AAAA8" w14:textId="77777777" w:rsidTr="00B91BBE">
        <w:tc>
          <w:tcPr>
            <w:tcW w:w="4860" w:type="dxa"/>
          </w:tcPr>
          <w:p w14:paraId="156FE5E9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自備可重用水</w:t>
            </w:r>
            <w:proofErr w:type="gramStart"/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樽</w:t>
            </w:r>
            <w:proofErr w:type="gramEnd"/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。</w:t>
            </w:r>
          </w:p>
        </w:tc>
        <w:tc>
          <w:tcPr>
            <w:tcW w:w="809" w:type="dxa"/>
          </w:tcPr>
          <w:p w14:paraId="00D3D14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5911062F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7D270E0A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10" w:type="dxa"/>
          </w:tcPr>
          <w:p w14:paraId="5E52A08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22E61213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6F50160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10" w:type="dxa"/>
          </w:tcPr>
          <w:p w14:paraId="6E68F98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</w:tr>
      <w:tr w:rsidR="004E5E2D" w:rsidRPr="004E5E2D" w14:paraId="7A4A4A68" w14:textId="77777777" w:rsidTr="00B91BBE">
        <w:trPr>
          <w:trHeight w:val="127"/>
        </w:trPr>
        <w:tc>
          <w:tcPr>
            <w:tcW w:w="4860" w:type="dxa"/>
          </w:tcPr>
          <w:p w14:paraId="01B1C26E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盡可能使用樓梯，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減少使用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電梯。</w:t>
            </w:r>
          </w:p>
        </w:tc>
        <w:tc>
          <w:tcPr>
            <w:tcW w:w="809" w:type="dxa"/>
          </w:tcPr>
          <w:p w14:paraId="1B7CAFCF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1971545F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2BBE858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4715245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111F31F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74CB76F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3CA0A798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01D63770" w14:textId="77777777" w:rsidTr="00B91BBE">
        <w:trPr>
          <w:trHeight w:val="525"/>
        </w:trPr>
        <w:tc>
          <w:tcPr>
            <w:tcW w:w="4860" w:type="dxa"/>
          </w:tcPr>
          <w:p w14:paraId="0F156FF8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盡可能走路、騎自行車或乘坐公共交通工具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往返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學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校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。</w:t>
            </w:r>
          </w:p>
        </w:tc>
        <w:tc>
          <w:tcPr>
            <w:tcW w:w="809" w:type="dxa"/>
          </w:tcPr>
          <w:p w14:paraId="44753E0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0DA8B6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3B23EDD4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6C67A2F3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5EE3225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4AA82F67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312F622D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6DF3F1B7" w14:textId="77777777" w:rsidTr="00B91BBE">
        <w:tc>
          <w:tcPr>
            <w:tcW w:w="4860" w:type="dxa"/>
          </w:tcPr>
          <w:p w14:paraId="1219640F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穿簡約衣服、</w:t>
            </w:r>
            <w:proofErr w:type="gramStart"/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開窗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和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使用</w:t>
            </w:r>
            <w:proofErr w:type="gramEnd"/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風扇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替代冷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氣機。</w:t>
            </w:r>
          </w:p>
        </w:tc>
        <w:tc>
          <w:tcPr>
            <w:tcW w:w="809" w:type="dxa"/>
          </w:tcPr>
          <w:p w14:paraId="732058E8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3AFFBBB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7FD1F415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348DD333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3FEC11E3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5E76FA7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1572BE1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2860542A" w14:textId="77777777" w:rsidTr="00B91BBE">
        <w:tc>
          <w:tcPr>
            <w:tcW w:w="4860" w:type="dxa"/>
          </w:tcPr>
          <w:p w14:paraId="428CE680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設定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冷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氣溫度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於攝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氏24-26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度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之間。</w:t>
            </w:r>
          </w:p>
        </w:tc>
        <w:tc>
          <w:tcPr>
            <w:tcW w:w="809" w:type="dxa"/>
          </w:tcPr>
          <w:p w14:paraId="3273A16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1904C624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7320A0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05B6815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458B8F5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1606B5B4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1A757D9B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4406182E" w14:textId="77777777" w:rsidTr="00B91BBE">
        <w:tc>
          <w:tcPr>
            <w:tcW w:w="4860" w:type="dxa"/>
          </w:tcPr>
          <w:p w14:paraId="12899339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當冷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氣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機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開啟時，關閉門窗。</w:t>
            </w:r>
          </w:p>
        </w:tc>
        <w:tc>
          <w:tcPr>
            <w:tcW w:w="809" w:type="dxa"/>
          </w:tcPr>
          <w:p w14:paraId="42E19B84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417FE6D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078895E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1DEAC35D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52558C78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36FAAE9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4A0885E9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3215336A" w14:textId="77777777" w:rsidTr="00B91BBE">
        <w:tc>
          <w:tcPr>
            <w:tcW w:w="4860" w:type="dxa"/>
          </w:tcPr>
          <w:p w14:paraId="38DA8310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刷牙或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使用肥皂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時，關上水龍頭。</w:t>
            </w:r>
          </w:p>
        </w:tc>
        <w:tc>
          <w:tcPr>
            <w:tcW w:w="809" w:type="dxa"/>
          </w:tcPr>
          <w:p w14:paraId="31E2DB4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703CE5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180F0638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136E5170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0A36E6EB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774585CE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412B3821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6A7D963B" w14:textId="77777777" w:rsidTr="00B91BBE">
        <w:tc>
          <w:tcPr>
            <w:tcW w:w="4860" w:type="dxa"/>
          </w:tcPr>
          <w:p w14:paraId="726232C9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縮短淋浴時間。</w:t>
            </w:r>
          </w:p>
        </w:tc>
        <w:tc>
          <w:tcPr>
            <w:tcW w:w="809" w:type="dxa"/>
          </w:tcPr>
          <w:p w14:paraId="3C433B9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7A51B8FD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2C32B76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10" w:type="dxa"/>
          </w:tcPr>
          <w:p w14:paraId="30B296B4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4E4C3847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5D17E12B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10" w:type="dxa"/>
          </w:tcPr>
          <w:p w14:paraId="7826259B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</w:tr>
      <w:tr w:rsidR="004E5E2D" w:rsidRPr="004E5E2D" w14:paraId="3DE44A9A" w14:textId="77777777" w:rsidTr="00B91BBE">
        <w:tc>
          <w:tcPr>
            <w:tcW w:w="4860" w:type="dxa"/>
          </w:tcPr>
          <w:p w14:paraId="6EF93710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多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吃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水果、蔬菜和植物性食</w:t>
            </w:r>
            <w:r w:rsidRPr="004E5E2D">
              <w:rPr>
                <w:rFonts w:ascii="新細明體" w:eastAsia="新細明體" w:hAnsi="新細明體" w:cs="Arial Unicode MS" w:hint="eastAsia"/>
                <w:color w:val="000000"/>
                <w:u w:color="000000"/>
                <w:bdr w:val="nil"/>
              </w:rPr>
              <w:t>物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。</w:t>
            </w:r>
          </w:p>
        </w:tc>
        <w:tc>
          <w:tcPr>
            <w:tcW w:w="809" w:type="dxa"/>
          </w:tcPr>
          <w:p w14:paraId="69C254A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5F365D9D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43B22CCC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10" w:type="dxa"/>
          </w:tcPr>
          <w:p w14:paraId="256D6301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707BEF7B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09" w:type="dxa"/>
          </w:tcPr>
          <w:p w14:paraId="5D9F44E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  <w:tc>
          <w:tcPr>
            <w:tcW w:w="810" w:type="dxa"/>
          </w:tcPr>
          <w:p w14:paraId="42226E0A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</w:p>
        </w:tc>
      </w:tr>
      <w:tr w:rsidR="004E5E2D" w:rsidRPr="004E5E2D" w14:paraId="50ED1001" w14:textId="77777777" w:rsidTr="00B91BBE">
        <w:tc>
          <w:tcPr>
            <w:tcW w:w="4860" w:type="dxa"/>
          </w:tcPr>
          <w:p w14:paraId="7A0ECF08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鼓勵家人購買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本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地和時令的食品。</w:t>
            </w:r>
          </w:p>
        </w:tc>
        <w:tc>
          <w:tcPr>
            <w:tcW w:w="809" w:type="dxa"/>
          </w:tcPr>
          <w:p w14:paraId="252964FD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4013F3C9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587C307F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2F5D671B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2D49510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70B62154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16297EAA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  <w:tr w:rsidR="004E5E2D" w:rsidRPr="004E5E2D" w14:paraId="56C9D96B" w14:textId="77777777" w:rsidTr="00B91BBE">
        <w:tc>
          <w:tcPr>
            <w:tcW w:w="4860" w:type="dxa"/>
          </w:tcPr>
          <w:p w14:paraId="318BE4CF" w14:textId="77777777" w:rsidR="004E5E2D" w:rsidRPr="004E5E2D" w:rsidRDefault="004E5E2D" w:rsidP="004E5E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在太陽下晾乾衣物，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  <w:lang w:eastAsia="zh-HK"/>
              </w:rPr>
              <w:t>避免</w:t>
            </w:r>
            <w:r w:rsidRPr="004E5E2D">
              <w:rPr>
                <w:rFonts w:ascii="新細明體" w:eastAsia="新細明體" w:hAnsi="新細明體" w:cs="Times New Roman" w:hint="eastAsia"/>
                <w:color w:val="000000"/>
                <w:u w:color="000000"/>
                <w:bdr w:val="nil"/>
              </w:rPr>
              <w:t>使用乾衣機。</w:t>
            </w:r>
          </w:p>
        </w:tc>
        <w:tc>
          <w:tcPr>
            <w:tcW w:w="809" w:type="dxa"/>
          </w:tcPr>
          <w:p w14:paraId="5ED5A8FF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45C129A2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1E671461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73858F9F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5E3C46A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09" w:type="dxa"/>
          </w:tcPr>
          <w:p w14:paraId="6DF307DF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  <w:tc>
          <w:tcPr>
            <w:tcW w:w="810" w:type="dxa"/>
          </w:tcPr>
          <w:p w14:paraId="1F81EF66" w14:textId="77777777" w:rsidR="004E5E2D" w:rsidRPr="004E5E2D" w:rsidRDefault="004E5E2D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</w:p>
        </w:tc>
      </w:tr>
    </w:tbl>
    <w:p w14:paraId="33DBC314" w14:textId="68B95473" w:rsidR="006E4390" w:rsidRPr="004E5E2D" w:rsidRDefault="006E4390" w:rsidP="004E5E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新細明體" w:eastAsia="新細明體" w:hAnsi="新細明體" w:cs="Times New Roman"/>
          <w:bdr w:val="nil"/>
          <w:lang w:val="en-GB"/>
        </w:rPr>
      </w:pPr>
    </w:p>
    <w:p w14:paraId="53468039" w14:textId="0DDC200A" w:rsidR="004E5E2D" w:rsidRPr="004E5E2D" w:rsidRDefault="004E5E2D" w:rsidP="00CC095A">
      <w:pPr>
        <w:spacing w:after="0" w:line="240" w:lineRule="auto"/>
        <w:jc w:val="center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  <w:r w:rsidRPr="004E5E2D">
        <w:rPr>
          <w:rFonts w:ascii="微軟正黑體" w:eastAsia="微軟正黑體" w:hAnsi="微軟正黑體" w:cs="NaikaiFont-Bold" w:hint="eastAsia"/>
          <w:b/>
          <w:bCs/>
          <w:color w:val="538135" w:themeColor="accent6" w:themeShade="BF"/>
          <w:sz w:val="24"/>
          <w:szCs w:val="24"/>
        </w:rPr>
        <w:t>小小的改變也可產生巨大的影響！</w:t>
      </w:r>
    </w:p>
    <w:p w14:paraId="55C3758F" w14:textId="77777777" w:rsidR="004E5E2D" w:rsidRPr="004E5E2D" w:rsidRDefault="004E5E2D" w:rsidP="004E5E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新細明體" w:eastAsia="新細明體" w:hAnsi="新細明體" w:cs="Times New Roman"/>
          <w:bdr w:val="nil"/>
          <w:lang w:val="en-GB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328"/>
        <w:gridCol w:w="3328"/>
      </w:tblGrid>
      <w:tr w:rsidR="004E5E2D" w:rsidRPr="004E5E2D" w14:paraId="783F8644" w14:textId="77777777" w:rsidTr="00FB5B29">
        <w:tc>
          <w:tcPr>
            <w:tcW w:w="3328" w:type="dxa"/>
          </w:tcPr>
          <w:p w14:paraId="5E67E790" w14:textId="01E360E6" w:rsid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>
              <w:rPr>
                <w:rFonts w:ascii="微軟正黑體" w:eastAsia="微軟正黑體" w:hAnsi="微軟正黑體" w:cs="NaikaiFont-Bold"/>
                <w:b/>
                <w:bCs/>
                <w:noProof/>
                <w:color w:val="538135" w:themeColor="accent6" w:themeShade="BF"/>
                <w:sz w:val="24"/>
                <w:szCs w:val="24"/>
              </w:rPr>
              <w:drawing>
                <wp:inline distT="0" distB="0" distL="0" distR="0" wp14:anchorId="0B090843" wp14:editId="3DCB2283">
                  <wp:extent cx="1200150" cy="1362075"/>
                  <wp:effectExtent l="0" t="0" r="0" b="9525"/>
                  <wp:docPr id="700645091" name="Picture 4" descr="A cartoon character with hands and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45091" name="Picture 4" descr="A cartoon character with hands and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423"/>
                          <a:stretch/>
                        </pic:blipFill>
                        <pic:spPr bwMode="auto">
                          <a:xfrm>
                            <a:off x="0" y="0"/>
                            <a:ext cx="1200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1E0EA" w14:textId="6EB14C5F" w:rsidR="006E4390" w:rsidRP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/>
              </w:rPr>
              <w:t>&gt;</w:t>
            </w:r>
            <w:r w:rsidRPr="004E5E2D">
              <w:rPr>
                <w:rFonts w:ascii="新細明體" w:eastAsia="新細明體" w:hAnsi="新細明體" w:cs="Times New Roman" w:hint="eastAsia"/>
                <w:bdr w:val="none" w:sz="0" w:space="0" w:color="auto" w:frame="1"/>
                <w:lang w:val="en-GB"/>
              </w:rPr>
              <w:t>12</w:t>
            </w: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/>
              </w:rPr>
              <w:t xml:space="preserve"> </w:t>
            </w:r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「已達成」項目</w:t>
            </w:r>
          </w:p>
        </w:tc>
        <w:tc>
          <w:tcPr>
            <w:tcW w:w="3328" w:type="dxa"/>
          </w:tcPr>
          <w:p w14:paraId="6910F151" w14:textId="5B435450" w:rsid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新細明體"/>
                <w:bdr w:val="none" w:sz="0" w:space="0" w:color="auto" w:frame="1"/>
                <w:lang w:val="en-GB"/>
              </w:rPr>
            </w:pPr>
            <w:r>
              <w:rPr>
                <w:rFonts w:ascii="微軟正黑體" w:eastAsia="微軟正黑體" w:hAnsi="微軟正黑體" w:cs="NaikaiFont-Bold"/>
                <w:b/>
                <w:bCs/>
                <w:noProof/>
                <w:color w:val="538135" w:themeColor="accent6" w:themeShade="BF"/>
                <w:sz w:val="24"/>
                <w:szCs w:val="24"/>
              </w:rPr>
              <w:drawing>
                <wp:inline distT="0" distB="0" distL="0" distR="0" wp14:anchorId="41065BA7" wp14:editId="53AD6366">
                  <wp:extent cx="1276350" cy="1362075"/>
                  <wp:effectExtent l="0" t="0" r="0" b="9525"/>
                  <wp:docPr id="17342558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255853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42" r="33803"/>
                          <a:stretch/>
                        </pic:blipFill>
                        <pic:spPr bwMode="auto">
                          <a:xfrm>
                            <a:off x="0" y="0"/>
                            <a:ext cx="12763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E401F1" w14:textId="03D40AD0" w:rsidR="006E4390" w:rsidRP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 w:hint="eastAsia"/>
                <w:bdr w:val="none" w:sz="0" w:space="0" w:color="auto" w:frame="1"/>
                <w:lang w:val="en-GB"/>
              </w:rPr>
              <w:t>7</w:t>
            </w: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 w:eastAsia="en-US"/>
              </w:rPr>
              <w:t>-</w:t>
            </w:r>
            <w:r w:rsidRPr="004E5E2D">
              <w:rPr>
                <w:rFonts w:ascii="新細明體" w:eastAsia="新細明體" w:hAnsi="新細明體" w:cs="Times New Roman" w:hint="eastAsia"/>
                <w:bdr w:val="none" w:sz="0" w:space="0" w:color="auto" w:frame="1"/>
                <w:lang w:val="en-GB"/>
              </w:rPr>
              <w:t>12</w:t>
            </w: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 w:eastAsia="en-US"/>
              </w:rPr>
              <w:t xml:space="preserve"> </w:t>
            </w:r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「</w:t>
            </w:r>
            <w:proofErr w:type="spellStart"/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 w:eastAsia="en-US"/>
              </w:rPr>
              <w:t>已達成</w:t>
            </w:r>
            <w:proofErr w:type="spellEnd"/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」項目</w:t>
            </w:r>
          </w:p>
        </w:tc>
        <w:tc>
          <w:tcPr>
            <w:tcW w:w="3328" w:type="dxa"/>
          </w:tcPr>
          <w:p w14:paraId="01661DC1" w14:textId="48C85350" w:rsid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  <w:r>
              <w:rPr>
                <w:rFonts w:ascii="微軟正黑體" w:eastAsia="微軟正黑體" w:hAnsi="微軟正黑體" w:cs="NaikaiFont-Bold"/>
                <w:b/>
                <w:bCs/>
                <w:noProof/>
                <w:color w:val="538135" w:themeColor="accent6" w:themeShade="BF"/>
                <w:sz w:val="24"/>
                <w:szCs w:val="24"/>
              </w:rPr>
              <w:drawing>
                <wp:inline distT="0" distB="0" distL="0" distR="0" wp14:anchorId="4830FDAD" wp14:editId="50C5E9F6">
                  <wp:extent cx="1162050" cy="1362075"/>
                  <wp:effectExtent l="0" t="0" r="0" b="9525"/>
                  <wp:docPr id="950263893" name="Picture 4" descr="A cartoon character with hands and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63893" name="Picture 4" descr="A cartoon character with hands and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61"/>
                          <a:stretch/>
                        </pic:blipFill>
                        <pic:spPr bwMode="auto">
                          <a:xfrm>
                            <a:off x="0" y="0"/>
                            <a:ext cx="11620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9E5568" w14:textId="196FEBA7" w:rsidR="006E4390" w:rsidRP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 w:eastAsia="en-US"/>
              </w:rPr>
              <w:t>&lt;</w:t>
            </w:r>
            <w:r w:rsidRPr="004E5E2D">
              <w:rPr>
                <w:rFonts w:ascii="新細明體" w:eastAsia="新細明體" w:hAnsi="新細明體" w:cs="Times New Roman" w:hint="eastAsia"/>
                <w:bdr w:val="none" w:sz="0" w:space="0" w:color="auto" w:frame="1"/>
                <w:lang w:val="en-GB"/>
              </w:rPr>
              <w:t>7</w:t>
            </w: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 w:eastAsia="en-US"/>
              </w:rPr>
              <w:t xml:space="preserve"> </w:t>
            </w:r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「</w:t>
            </w:r>
            <w:proofErr w:type="spellStart"/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 w:eastAsia="en-US"/>
              </w:rPr>
              <w:t>已達成</w:t>
            </w:r>
            <w:proofErr w:type="spellEnd"/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」項目</w:t>
            </w:r>
          </w:p>
        </w:tc>
      </w:tr>
    </w:tbl>
    <w:p w14:paraId="246BE719" w14:textId="3C408379" w:rsidR="00CF2FE6" w:rsidRDefault="00CF2FE6" w:rsidP="00B94A1F">
      <w:pPr>
        <w:spacing w:after="0" w:line="240" w:lineRule="auto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</w:p>
    <w:p w14:paraId="22BB77B1" w14:textId="027B1820" w:rsidR="006E4390" w:rsidRPr="00562AE6" w:rsidRDefault="006E4390" w:rsidP="00B94A1F">
      <w:pPr>
        <w:spacing w:after="0" w:line="240" w:lineRule="auto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</w:p>
    <w:sectPr w:rsidR="006E4390" w:rsidRPr="00562AE6" w:rsidSect="004E5E2D">
      <w:headerReference w:type="default" r:id="rId8"/>
      <w:pgSz w:w="11906" w:h="16838"/>
      <w:pgMar w:top="720" w:right="720" w:bottom="720" w:left="720" w:header="40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05B3" w14:textId="77777777" w:rsidR="00052248" w:rsidRDefault="00052248" w:rsidP="005572ED">
      <w:pPr>
        <w:spacing w:after="0" w:line="240" w:lineRule="auto"/>
      </w:pPr>
      <w:r>
        <w:separator/>
      </w:r>
    </w:p>
  </w:endnote>
  <w:endnote w:type="continuationSeparator" w:id="0">
    <w:p w14:paraId="3AA1E3FB" w14:textId="77777777" w:rsidR="00052248" w:rsidRDefault="00052248" w:rsidP="0055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aikaiFont-Bold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1974" w14:textId="77777777" w:rsidR="00052248" w:rsidRDefault="00052248" w:rsidP="005572ED">
      <w:pPr>
        <w:spacing w:after="0" w:line="240" w:lineRule="auto"/>
      </w:pPr>
      <w:r>
        <w:separator/>
      </w:r>
    </w:p>
  </w:footnote>
  <w:footnote w:type="continuationSeparator" w:id="0">
    <w:p w14:paraId="10C06C3C" w14:textId="77777777" w:rsidR="00052248" w:rsidRDefault="00052248" w:rsidP="0055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2FA3" w14:textId="01D10EB8" w:rsidR="00562AE6" w:rsidRPr="004E5E2D" w:rsidRDefault="00B91BBE" w:rsidP="004E5E2D">
    <w:pPr>
      <w:pStyle w:val="a5"/>
      <w:jc w:val="center"/>
    </w:pPr>
    <w:r w:rsidRPr="00B91BBE">
      <w:rPr>
        <w:rFonts w:ascii="微軟正黑體" w:eastAsia="微軟正黑體" w:hAnsi="微軟正黑體" w:hint="eastAsia"/>
        <w:sz w:val="30"/>
        <w:szCs w:val="30"/>
      </w:rPr>
      <w:t xml:space="preserve">環保風紀計劃 - </w:t>
    </w:r>
    <w:r w:rsidR="004E5E2D" w:rsidRPr="004E5E2D">
      <w:rPr>
        <w:rFonts w:ascii="微軟正黑體" w:eastAsia="微軟正黑體" w:hAnsi="微軟正黑體" w:hint="eastAsia"/>
        <w:sz w:val="30"/>
        <w:szCs w:val="30"/>
      </w:rPr>
      <w:t>低碳生活自評清單（小</w:t>
    </w:r>
    <w:proofErr w:type="gramStart"/>
    <w:r w:rsidR="004E5E2D" w:rsidRPr="004E5E2D">
      <w:rPr>
        <w:rFonts w:ascii="微軟正黑體" w:eastAsia="微軟正黑體" w:hAnsi="微軟正黑體" w:hint="eastAsia"/>
        <w:sz w:val="30"/>
        <w:szCs w:val="30"/>
      </w:rPr>
      <w:t>一</w:t>
    </w:r>
    <w:proofErr w:type="gramEnd"/>
    <w:r w:rsidR="004E5E2D" w:rsidRPr="004E5E2D">
      <w:rPr>
        <w:rFonts w:ascii="微軟正黑體" w:eastAsia="微軟正黑體" w:hAnsi="微軟正黑體" w:hint="eastAsia"/>
        <w:sz w:val="30"/>
        <w:szCs w:val="30"/>
      </w:rPr>
      <w:t>至小三）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2F03"/>
    <w:multiLevelType w:val="hybridMultilevel"/>
    <w:tmpl w:val="A88686A0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F5ECA"/>
    <w:multiLevelType w:val="hybridMultilevel"/>
    <w:tmpl w:val="5E3C89C6"/>
    <w:lvl w:ilvl="0" w:tplc="F14464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D5DE4"/>
    <w:multiLevelType w:val="hybridMultilevel"/>
    <w:tmpl w:val="BB24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61"/>
    <w:rsid w:val="00033732"/>
    <w:rsid w:val="0004794E"/>
    <w:rsid w:val="00052228"/>
    <w:rsid w:val="00052248"/>
    <w:rsid w:val="0027256D"/>
    <w:rsid w:val="003748F8"/>
    <w:rsid w:val="004E5E2D"/>
    <w:rsid w:val="005572ED"/>
    <w:rsid w:val="00562AE6"/>
    <w:rsid w:val="006A7C9C"/>
    <w:rsid w:val="006E4390"/>
    <w:rsid w:val="00711912"/>
    <w:rsid w:val="00846A46"/>
    <w:rsid w:val="009372EB"/>
    <w:rsid w:val="00A25361"/>
    <w:rsid w:val="00B32676"/>
    <w:rsid w:val="00B91BBE"/>
    <w:rsid w:val="00B94A1F"/>
    <w:rsid w:val="00B955FA"/>
    <w:rsid w:val="00BE0F1E"/>
    <w:rsid w:val="00CC095A"/>
    <w:rsid w:val="00CC5FCE"/>
    <w:rsid w:val="00CE59C0"/>
    <w:rsid w:val="00CF2870"/>
    <w:rsid w:val="00CF2FE6"/>
    <w:rsid w:val="00D8798D"/>
    <w:rsid w:val="00F20008"/>
    <w:rsid w:val="00F36CF2"/>
    <w:rsid w:val="00FB5B29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8382F29"/>
  <w15:chartTrackingRefBased/>
  <w15:docId w15:val="{5C2BAECF-1957-470F-8AA3-8A7B46B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E6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FE6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5572ED"/>
    <w:rPr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5572ED"/>
    <w:rPr>
      <w:kern w:val="0"/>
      <w:sz w:val="22"/>
    </w:rPr>
  </w:style>
  <w:style w:type="paragraph" w:styleId="a9">
    <w:name w:val="annotation text"/>
    <w:basedOn w:val="a"/>
    <w:link w:val="aa"/>
    <w:uiPriority w:val="99"/>
    <w:semiHidden/>
    <w:unhideWhenUsed/>
    <w:rsid w:val="004E5E2D"/>
    <w:pPr>
      <w:spacing w:line="240" w:lineRule="auto"/>
    </w:pPr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4E5E2D"/>
    <w:rPr>
      <w:kern w:val="0"/>
      <w:sz w:val="20"/>
      <w:szCs w:val="20"/>
    </w:rPr>
  </w:style>
  <w:style w:type="character" w:styleId="ab">
    <w:name w:val="Hyperlink"/>
    <w:uiPriority w:val="99"/>
    <w:rsid w:val="004E5E2D"/>
    <w:rPr>
      <w:u w:val="single"/>
    </w:rPr>
  </w:style>
  <w:style w:type="character" w:styleId="ac">
    <w:name w:val="annotation reference"/>
    <w:basedOn w:val="a0"/>
    <w:uiPriority w:val="99"/>
    <w:semiHidden/>
    <w:unhideWhenUsed/>
    <w:rsid w:val="004E5E2D"/>
    <w:rPr>
      <w:sz w:val="18"/>
      <w:szCs w:val="18"/>
    </w:rPr>
  </w:style>
  <w:style w:type="table" w:customStyle="1" w:styleId="TableGrid1">
    <w:name w:val="Table Grid1"/>
    <w:basedOn w:val="a1"/>
    <w:next w:val="a3"/>
    <w:uiPriority w:val="39"/>
    <w:rsid w:val="004E5E2D"/>
    <w:rPr>
      <w:rFonts w:eastAsia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PO(CR)3</dc:creator>
  <cp:keywords/>
  <dc:description/>
  <cp:lastModifiedBy>PO(CR)33</cp:lastModifiedBy>
  <cp:revision>8</cp:revision>
  <dcterms:created xsi:type="dcterms:W3CDTF">2024-10-15T10:15:00Z</dcterms:created>
  <dcterms:modified xsi:type="dcterms:W3CDTF">2024-10-28T07:37:00Z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aba02ff63e4ba99d479d4fe5d6d3ca89810f00a6be4038d03d7edfdfbacb6224</vt:lpwstr>
  </property>
</Properties>
</file>